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90C76" w14:textId="236671A0" w:rsidR="00710B4A" w:rsidRPr="00710B4A" w:rsidRDefault="00710B4A" w:rsidP="00710B4A">
      <w:pPr>
        <w:jc w:val="center"/>
        <w:rPr>
          <w:sz w:val="40"/>
          <w:szCs w:val="40"/>
          <w:rtl/>
        </w:rPr>
      </w:pPr>
      <w:r w:rsidRPr="00710B4A">
        <w:rPr>
          <w:rFonts w:hint="cs"/>
          <w:b/>
          <w:bCs/>
          <w:sz w:val="40"/>
          <w:szCs w:val="40"/>
          <w:rtl/>
        </w:rPr>
        <w:t xml:space="preserve">تعميم </w:t>
      </w:r>
      <w:r>
        <w:rPr>
          <w:rFonts w:hint="cs"/>
          <w:b/>
          <w:bCs/>
          <w:sz w:val="40"/>
          <w:szCs w:val="40"/>
          <w:rtl/>
        </w:rPr>
        <w:t xml:space="preserve">قرار </w:t>
      </w:r>
      <w:r w:rsidRPr="00710B4A">
        <w:rPr>
          <w:rFonts w:hint="cs"/>
          <w:b/>
          <w:bCs/>
          <w:sz w:val="40"/>
          <w:szCs w:val="40"/>
          <w:rtl/>
        </w:rPr>
        <w:t>متطلبات الوسيط المالي لسنة 2001</w:t>
      </w:r>
      <w:r w:rsidRPr="00710B4A">
        <w:rPr>
          <w:sz w:val="40"/>
          <w:szCs w:val="40"/>
          <w:rtl/>
        </w:rPr>
        <w:br/>
        <w:t>قرار صادر عن مجلس مفوضي هيئة الأوراق المالية</w:t>
      </w:r>
      <w:r>
        <w:rPr>
          <w:rFonts w:hint="cs"/>
          <w:sz w:val="40"/>
          <w:szCs w:val="40"/>
          <w:rtl/>
        </w:rPr>
        <w:t xml:space="preserve"> </w:t>
      </w:r>
      <w:r w:rsidRPr="00710B4A">
        <w:rPr>
          <w:sz w:val="40"/>
          <w:szCs w:val="40"/>
          <w:rtl/>
        </w:rPr>
        <w:t>استناداً لأحكام المادة التاسعة (٩) من قانون الأوراق المالية اتخذ مجلس مفوضي هيئة الأوراق</w:t>
      </w:r>
    </w:p>
    <w:p w14:paraId="63FFE205" w14:textId="3F959CE0" w:rsidR="00710B4A" w:rsidRDefault="00710B4A" w:rsidP="00710B4A">
      <w:pPr>
        <w:rPr>
          <w:sz w:val="40"/>
          <w:szCs w:val="40"/>
          <w:rtl/>
        </w:rPr>
      </w:pPr>
      <w:r w:rsidRPr="00710B4A">
        <w:rPr>
          <w:sz w:val="40"/>
          <w:szCs w:val="40"/>
          <w:rtl/>
        </w:rPr>
        <w:t>المالية القرارات التالية التي يتوجب على الوسطاء الماليين التقيد بها اعتباراً من تاريخه</w:t>
      </w:r>
      <w:r w:rsidR="00D902E4">
        <w:rPr>
          <w:rFonts w:hint="cs"/>
          <w:sz w:val="40"/>
          <w:szCs w:val="40"/>
          <w:rtl/>
        </w:rPr>
        <w:t>:-</w:t>
      </w:r>
    </w:p>
    <w:p w14:paraId="4353C959" w14:textId="44234FC7" w:rsidR="00710B4A" w:rsidRPr="00710B4A" w:rsidRDefault="00710B4A" w:rsidP="00710B4A">
      <w:pPr>
        <w:rPr>
          <w:sz w:val="40"/>
          <w:szCs w:val="40"/>
          <w:rtl/>
        </w:rPr>
      </w:pPr>
      <w:r>
        <w:rPr>
          <w:rFonts w:hint="cs"/>
          <w:sz w:val="40"/>
          <w:szCs w:val="40"/>
          <w:rtl/>
        </w:rPr>
        <w:t>1-</w:t>
      </w:r>
      <w:r w:rsidRPr="00710B4A">
        <w:rPr>
          <w:sz w:val="40"/>
          <w:szCs w:val="40"/>
          <w:rtl/>
        </w:rPr>
        <w:t>على الوسيط المالي القيام بما يلي:</w:t>
      </w:r>
    </w:p>
    <w:p w14:paraId="1122761C" w14:textId="7219CB96" w:rsidR="00710B4A" w:rsidRPr="00710B4A" w:rsidRDefault="00710B4A" w:rsidP="00710B4A">
      <w:pPr>
        <w:pStyle w:val="ListParagraph"/>
        <w:numPr>
          <w:ilvl w:val="0"/>
          <w:numId w:val="1"/>
        </w:numPr>
        <w:rPr>
          <w:sz w:val="40"/>
          <w:szCs w:val="40"/>
          <w:rtl/>
        </w:rPr>
      </w:pPr>
      <w:r w:rsidRPr="00710B4A">
        <w:rPr>
          <w:sz w:val="40"/>
          <w:szCs w:val="40"/>
          <w:rtl/>
        </w:rPr>
        <w:t xml:space="preserve">فتح حساب مستقل لكل عميل من عملائه وذلك لغايات التداول بالأوراق المالية. </w:t>
      </w:r>
    </w:p>
    <w:p w14:paraId="2A406EB4" w14:textId="04E3AB90" w:rsidR="00710B4A" w:rsidRPr="00710B4A" w:rsidRDefault="00710B4A" w:rsidP="001F44CC">
      <w:pPr>
        <w:pStyle w:val="ListParagraph"/>
        <w:numPr>
          <w:ilvl w:val="0"/>
          <w:numId w:val="1"/>
        </w:numPr>
        <w:tabs>
          <w:tab w:val="left" w:pos="900"/>
        </w:tabs>
        <w:rPr>
          <w:sz w:val="40"/>
          <w:szCs w:val="40"/>
          <w:rtl/>
        </w:rPr>
      </w:pPr>
      <w:r w:rsidRPr="00710B4A">
        <w:rPr>
          <w:sz w:val="40"/>
          <w:szCs w:val="40"/>
          <w:rtl/>
        </w:rPr>
        <w:t>تسديد أرصدة عملائه الدائنة الناتجة عن تداول الأوراق المالية دون أي تأخير</w:t>
      </w:r>
      <w:r w:rsidRPr="00710B4A">
        <w:rPr>
          <w:rFonts w:hint="cs"/>
          <w:sz w:val="40"/>
          <w:szCs w:val="40"/>
          <w:rtl/>
        </w:rPr>
        <w:t>.</w:t>
      </w:r>
    </w:p>
    <w:p w14:paraId="62E07BB2" w14:textId="77777777" w:rsidR="00710B4A" w:rsidRDefault="00710B4A" w:rsidP="00710B4A">
      <w:pPr>
        <w:ind w:left="360"/>
        <w:rPr>
          <w:sz w:val="40"/>
          <w:szCs w:val="40"/>
          <w:rtl/>
        </w:rPr>
      </w:pPr>
      <w:r w:rsidRPr="00710B4A">
        <w:rPr>
          <w:sz w:val="40"/>
          <w:szCs w:val="40"/>
          <w:rtl/>
        </w:rPr>
        <w:t>ج</w:t>
      </w:r>
      <w:r>
        <w:rPr>
          <w:rFonts w:hint="cs"/>
          <w:sz w:val="40"/>
          <w:szCs w:val="40"/>
          <w:rtl/>
        </w:rPr>
        <w:t>-</w:t>
      </w:r>
      <w:r w:rsidRPr="00710B4A">
        <w:rPr>
          <w:sz w:val="40"/>
          <w:szCs w:val="40"/>
          <w:rtl/>
        </w:rPr>
        <w:t xml:space="preserve"> ختم كافة الشيكات الصادرة الأمر عملائه بعبارة </w:t>
      </w:r>
      <w:r>
        <w:rPr>
          <w:rFonts w:hint="cs"/>
          <w:sz w:val="40"/>
          <w:szCs w:val="40"/>
          <w:rtl/>
        </w:rPr>
        <w:t>"</w:t>
      </w:r>
      <w:r w:rsidRPr="00710B4A">
        <w:rPr>
          <w:sz w:val="40"/>
          <w:szCs w:val="40"/>
          <w:rtl/>
        </w:rPr>
        <w:t xml:space="preserve">يصرف للمستفيد الأول فقط". </w:t>
      </w:r>
    </w:p>
    <w:p w14:paraId="77E28DEC" w14:textId="77777777" w:rsidR="00710B4A" w:rsidRDefault="00710B4A" w:rsidP="00710B4A">
      <w:pPr>
        <w:ind w:left="360"/>
        <w:rPr>
          <w:sz w:val="40"/>
          <w:szCs w:val="40"/>
          <w:rtl/>
        </w:rPr>
      </w:pPr>
      <w:r>
        <w:rPr>
          <w:rFonts w:hint="cs"/>
          <w:sz w:val="40"/>
          <w:szCs w:val="40"/>
          <w:rtl/>
        </w:rPr>
        <w:t>د-</w:t>
      </w:r>
      <w:r w:rsidRPr="00710B4A">
        <w:rPr>
          <w:sz w:val="40"/>
          <w:szCs w:val="40"/>
          <w:rtl/>
        </w:rPr>
        <w:t>إعلام كل من الهيئة والبورصة والمركز شفوياً وخطياً فور علمه أو استلامه لشيك لأمره</w:t>
      </w:r>
      <w:r>
        <w:rPr>
          <w:rFonts w:hint="cs"/>
          <w:sz w:val="40"/>
          <w:szCs w:val="40"/>
          <w:rtl/>
        </w:rPr>
        <w:t xml:space="preserve"> </w:t>
      </w:r>
      <w:r w:rsidRPr="00710B4A">
        <w:rPr>
          <w:sz w:val="40"/>
          <w:szCs w:val="40"/>
          <w:rtl/>
        </w:rPr>
        <w:t xml:space="preserve">مرتجع صادر عن وسيط مالي آخر بغض النظر عن سبب رجوعه. </w:t>
      </w:r>
    </w:p>
    <w:p w14:paraId="19017F2C" w14:textId="0D4B2E8D" w:rsidR="00710B4A" w:rsidRPr="00710B4A" w:rsidRDefault="00710B4A" w:rsidP="00710B4A">
      <w:pPr>
        <w:ind w:left="360"/>
        <w:rPr>
          <w:sz w:val="40"/>
          <w:szCs w:val="40"/>
          <w:rtl/>
        </w:rPr>
      </w:pPr>
      <w:r w:rsidRPr="00710B4A">
        <w:rPr>
          <w:sz w:val="40"/>
          <w:szCs w:val="40"/>
          <w:rtl/>
        </w:rPr>
        <w:t>ه</w:t>
      </w:r>
      <w:r>
        <w:rPr>
          <w:rFonts w:hint="cs"/>
          <w:sz w:val="40"/>
          <w:szCs w:val="40"/>
          <w:rtl/>
        </w:rPr>
        <w:t>ـ-</w:t>
      </w:r>
      <w:r w:rsidRPr="00710B4A">
        <w:rPr>
          <w:sz w:val="40"/>
          <w:szCs w:val="40"/>
          <w:rtl/>
        </w:rPr>
        <w:t xml:space="preserve"> تزويد مراقب التداول في البورصة بتفاويض وأوامر الشراء والبيع المتعلقة بالصفقات</w:t>
      </w:r>
      <w:r>
        <w:rPr>
          <w:rFonts w:hint="cs"/>
          <w:sz w:val="40"/>
          <w:szCs w:val="40"/>
          <w:rtl/>
        </w:rPr>
        <w:t xml:space="preserve"> </w:t>
      </w:r>
      <w:r w:rsidRPr="00710B4A">
        <w:rPr>
          <w:sz w:val="40"/>
          <w:szCs w:val="40"/>
          <w:rtl/>
        </w:rPr>
        <w:t>وذلك قبل تنفيذها.</w:t>
      </w:r>
    </w:p>
    <w:p w14:paraId="69786F5B" w14:textId="541D66C3" w:rsidR="00710B4A" w:rsidRPr="00710B4A" w:rsidRDefault="00710B4A" w:rsidP="00710B4A">
      <w:pPr>
        <w:rPr>
          <w:sz w:val="40"/>
          <w:szCs w:val="40"/>
          <w:rtl/>
        </w:rPr>
      </w:pPr>
      <w:r>
        <w:rPr>
          <w:rFonts w:hint="cs"/>
          <w:sz w:val="40"/>
          <w:szCs w:val="40"/>
          <w:rtl/>
        </w:rPr>
        <w:t>2</w:t>
      </w:r>
      <w:r w:rsidRPr="00710B4A">
        <w:rPr>
          <w:sz w:val="40"/>
          <w:szCs w:val="40"/>
          <w:rtl/>
        </w:rPr>
        <w:t>- لا يجوز للوسيط المالي القيام بما يلي:</w:t>
      </w:r>
    </w:p>
    <w:p w14:paraId="6B3CADE7" w14:textId="77777777" w:rsidR="00710B4A" w:rsidRDefault="00710B4A" w:rsidP="00710B4A">
      <w:pPr>
        <w:pStyle w:val="ListParagraph"/>
        <w:numPr>
          <w:ilvl w:val="0"/>
          <w:numId w:val="4"/>
        </w:numPr>
        <w:rPr>
          <w:sz w:val="40"/>
          <w:szCs w:val="40"/>
        </w:rPr>
      </w:pPr>
      <w:r w:rsidRPr="00710B4A">
        <w:rPr>
          <w:sz w:val="40"/>
          <w:szCs w:val="40"/>
          <w:rtl/>
        </w:rPr>
        <w:t xml:space="preserve">قبول أي تفاويض أو أوامر إلا من عملائه الموثقين لديه حسب الأصول. </w:t>
      </w:r>
    </w:p>
    <w:p w14:paraId="36A95657" w14:textId="01EE50D3" w:rsidR="00710B4A" w:rsidRPr="00710B4A" w:rsidRDefault="00710B4A" w:rsidP="00710B4A">
      <w:pPr>
        <w:ind w:left="360"/>
        <w:rPr>
          <w:sz w:val="40"/>
          <w:szCs w:val="40"/>
          <w:rtl/>
        </w:rPr>
      </w:pPr>
      <w:r>
        <w:rPr>
          <w:rFonts w:hint="cs"/>
          <w:sz w:val="40"/>
          <w:szCs w:val="40"/>
          <w:rtl/>
        </w:rPr>
        <w:t>ب-</w:t>
      </w:r>
      <w:r w:rsidRPr="00710B4A">
        <w:rPr>
          <w:sz w:val="40"/>
          <w:szCs w:val="40"/>
          <w:rtl/>
        </w:rPr>
        <w:t>تنفيذ أي عمليات شراء أو بيع أوراق مالية إلا لصالح عملائه الموثقين لديه حسب</w:t>
      </w:r>
      <w:r>
        <w:rPr>
          <w:rFonts w:hint="cs"/>
          <w:sz w:val="40"/>
          <w:szCs w:val="40"/>
          <w:rtl/>
        </w:rPr>
        <w:t xml:space="preserve"> </w:t>
      </w:r>
      <w:r w:rsidRPr="00710B4A">
        <w:rPr>
          <w:sz w:val="40"/>
          <w:szCs w:val="40"/>
          <w:rtl/>
        </w:rPr>
        <w:t>الأصول.</w:t>
      </w:r>
    </w:p>
    <w:p w14:paraId="17A6D175" w14:textId="77777777" w:rsidR="00710B4A" w:rsidRDefault="00710B4A" w:rsidP="00710B4A">
      <w:pPr>
        <w:rPr>
          <w:sz w:val="40"/>
          <w:szCs w:val="40"/>
          <w:rtl/>
        </w:rPr>
      </w:pPr>
      <w:r w:rsidRPr="00710B4A">
        <w:rPr>
          <w:sz w:val="40"/>
          <w:szCs w:val="40"/>
          <w:rtl/>
        </w:rPr>
        <w:lastRenderedPageBreak/>
        <w:t>ج</w:t>
      </w:r>
      <w:r>
        <w:rPr>
          <w:rFonts w:hint="cs"/>
          <w:sz w:val="40"/>
          <w:szCs w:val="40"/>
          <w:rtl/>
        </w:rPr>
        <w:t>-</w:t>
      </w:r>
      <w:r w:rsidRPr="00710B4A">
        <w:rPr>
          <w:sz w:val="40"/>
          <w:szCs w:val="40"/>
          <w:rtl/>
        </w:rPr>
        <w:t xml:space="preserve"> تنفي</w:t>
      </w:r>
      <w:r>
        <w:rPr>
          <w:rFonts w:hint="cs"/>
          <w:sz w:val="40"/>
          <w:szCs w:val="40"/>
          <w:rtl/>
        </w:rPr>
        <w:t>ذ</w:t>
      </w:r>
      <w:r w:rsidRPr="00710B4A">
        <w:rPr>
          <w:sz w:val="40"/>
          <w:szCs w:val="40"/>
          <w:rtl/>
        </w:rPr>
        <w:t xml:space="preserve"> أي عمليات شراء أو بيع أوراق مالية لصالح أي شخص بناء على طلب وسيط آخر. </w:t>
      </w:r>
    </w:p>
    <w:p w14:paraId="50A3C229" w14:textId="76A027D2" w:rsidR="00710B4A" w:rsidRPr="00710B4A" w:rsidRDefault="00710B4A" w:rsidP="00710B4A">
      <w:pPr>
        <w:rPr>
          <w:sz w:val="40"/>
          <w:szCs w:val="40"/>
          <w:rtl/>
        </w:rPr>
      </w:pPr>
      <w:r>
        <w:rPr>
          <w:rFonts w:hint="cs"/>
          <w:sz w:val="40"/>
          <w:szCs w:val="40"/>
          <w:rtl/>
        </w:rPr>
        <w:t>د-</w:t>
      </w:r>
      <w:r w:rsidRPr="00710B4A">
        <w:rPr>
          <w:sz w:val="40"/>
          <w:szCs w:val="40"/>
          <w:rtl/>
        </w:rPr>
        <w:t>صرف أو قيد أي مبلغ على حساب أي من عملائه تسديداً لأثمان أوراق مالية لم يتم بيعها</w:t>
      </w:r>
      <w:r>
        <w:rPr>
          <w:rFonts w:hint="cs"/>
          <w:sz w:val="40"/>
          <w:szCs w:val="40"/>
          <w:rtl/>
        </w:rPr>
        <w:t xml:space="preserve"> </w:t>
      </w:r>
      <w:r w:rsidRPr="00710B4A">
        <w:rPr>
          <w:sz w:val="40"/>
          <w:szCs w:val="40"/>
          <w:rtl/>
        </w:rPr>
        <w:t>لصالح العميل بعد.</w:t>
      </w:r>
    </w:p>
    <w:p w14:paraId="355C9236" w14:textId="6CBBC9FB" w:rsidR="00710B4A" w:rsidRPr="00710B4A" w:rsidRDefault="00710B4A" w:rsidP="00710B4A">
      <w:pPr>
        <w:rPr>
          <w:sz w:val="40"/>
          <w:szCs w:val="40"/>
          <w:rtl/>
        </w:rPr>
      </w:pPr>
      <w:r>
        <w:rPr>
          <w:rFonts w:hint="cs"/>
          <w:sz w:val="40"/>
          <w:szCs w:val="40"/>
          <w:rtl/>
        </w:rPr>
        <w:t xml:space="preserve">هـ - </w:t>
      </w:r>
      <w:r w:rsidRPr="00710B4A">
        <w:rPr>
          <w:sz w:val="40"/>
          <w:szCs w:val="40"/>
          <w:rtl/>
        </w:rPr>
        <w:t>صرف أو قيد أي مبلغ من حساب أي من عملائه لغير العميل صاحب الحساب إلا مستندات خطية موثقة حسب الأصول تخول مثل هذا التصرف، وعلى مسؤولية بموجب الوسيط المالي.</w:t>
      </w:r>
    </w:p>
    <w:p w14:paraId="39CD3F9B" w14:textId="6E5A319A" w:rsidR="00710B4A" w:rsidRPr="00710B4A" w:rsidRDefault="00710B4A" w:rsidP="00710B4A">
      <w:pPr>
        <w:rPr>
          <w:sz w:val="40"/>
          <w:szCs w:val="40"/>
          <w:rtl/>
        </w:rPr>
      </w:pPr>
      <w:r w:rsidRPr="00710B4A">
        <w:rPr>
          <w:sz w:val="40"/>
          <w:szCs w:val="40"/>
          <w:rtl/>
        </w:rPr>
        <w:t>و</w:t>
      </w:r>
      <w:r>
        <w:rPr>
          <w:rFonts w:hint="cs"/>
          <w:sz w:val="40"/>
          <w:szCs w:val="40"/>
          <w:rtl/>
        </w:rPr>
        <w:t xml:space="preserve">- </w:t>
      </w:r>
      <w:r w:rsidRPr="00710B4A">
        <w:rPr>
          <w:sz w:val="40"/>
          <w:szCs w:val="40"/>
          <w:rtl/>
        </w:rPr>
        <w:t>إجراء أي قيد يتضمن مناقلة لأي مبلغ بين حسابات عملائه إلا بموجب مستندات خطية</w:t>
      </w:r>
      <w:r>
        <w:rPr>
          <w:rFonts w:hint="cs"/>
          <w:sz w:val="40"/>
          <w:szCs w:val="40"/>
          <w:rtl/>
        </w:rPr>
        <w:t xml:space="preserve"> </w:t>
      </w:r>
      <w:r w:rsidRPr="00710B4A">
        <w:rPr>
          <w:sz w:val="40"/>
          <w:szCs w:val="40"/>
          <w:rtl/>
        </w:rPr>
        <w:t>موثقة حسب الأصول تخول مثل هذا التصرف، وعلى مسؤولية الوسيط المالي.</w:t>
      </w:r>
    </w:p>
    <w:p w14:paraId="684C0D97" w14:textId="77777777" w:rsidR="00710B4A" w:rsidRDefault="00710B4A" w:rsidP="00710B4A">
      <w:pPr>
        <w:rPr>
          <w:sz w:val="40"/>
          <w:szCs w:val="40"/>
          <w:rtl/>
        </w:rPr>
      </w:pPr>
      <w:r>
        <w:rPr>
          <w:rFonts w:hint="cs"/>
          <w:sz w:val="40"/>
          <w:szCs w:val="40"/>
          <w:rtl/>
        </w:rPr>
        <w:t xml:space="preserve">3- </w:t>
      </w:r>
      <w:r w:rsidRPr="00710B4A">
        <w:rPr>
          <w:sz w:val="40"/>
          <w:szCs w:val="40"/>
          <w:rtl/>
        </w:rPr>
        <w:t xml:space="preserve">على الوسيط المالي من غير البنوك القيام بما يلي: </w:t>
      </w:r>
    </w:p>
    <w:p w14:paraId="3D955229" w14:textId="77777777" w:rsidR="00710B4A" w:rsidRDefault="00710B4A" w:rsidP="00710B4A">
      <w:pPr>
        <w:pStyle w:val="ListParagraph"/>
        <w:numPr>
          <w:ilvl w:val="0"/>
          <w:numId w:val="5"/>
        </w:numPr>
        <w:rPr>
          <w:sz w:val="40"/>
          <w:szCs w:val="40"/>
        </w:rPr>
      </w:pPr>
      <w:r w:rsidRPr="00710B4A">
        <w:rPr>
          <w:sz w:val="40"/>
          <w:szCs w:val="40"/>
          <w:rtl/>
        </w:rPr>
        <w:t>إعلام الهيئة وتزويدها بأي إتفاقية ائتمانية أو تمويلية يعقدها مع البنوك أو أي جهات أخرى، وذلك فور نفاذ مثل هذه الاتفاقية.</w:t>
      </w:r>
    </w:p>
    <w:p w14:paraId="0E045BCD" w14:textId="4D780A1E" w:rsidR="00710B4A" w:rsidRPr="00710B4A" w:rsidRDefault="00710B4A" w:rsidP="00710B4A">
      <w:pPr>
        <w:pStyle w:val="ListParagraph"/>
        <w:numPr>
          <w:ilvl w:val="0"/>
          <w:numId w:val="5"/>
        </w:numPr>
        <w:ind w:left="540"/>
        <w:rPr>
          <w:sz w:val="40"/>
          <w:szCs w:val="40"/>
          <w:rtl/>
        </w:rPr>
      </w:pPr>
      <w:r w:rsidRPr="00710B4A">
        <w:rPr>
          <w:sz w:val="40"/>
          <w:szCs w:val="40"/>
          <w:rtl/>
        </w:rPr>
        <w:t>أخذ الموافقة المسبقة من الهيئة عند تقديم أي تعهد أو كفالة للبنوك أو أي جهات أخرى ترتب أو قد ترتب على الوسيط المالي التزاماً مالياً أو مادياً أو تؤثر أو قد تؤثر على وضعه</w:t>
      </w:r>
      <w:r>
        <w:rPr>
          <w:rFonts w:hint="cs"/>
          <w:sz w:val="40"/>
          <w:szCs w:val="40"/>
          <w:rtl/>
        </w:rPr>
        <w:t xml:space="preserve"> </w:t>
      </w:r>
      <w:r w:rsidRPr="00710B4A">
        <w:rPr>
          <w:sz w:val="40"/>
          <w:szCs w:val="40"/>
          <w:rtl/>
        </w:rPr>
        <w:t>المالي.</w:t>
      </w:r>
    </w:p>
    <w:p w14:paraId="6F2D338A" w14:textId="77777777" w:rsidR="00710B4A" w:rsidRDefault="00710B4A" w:rsidP="00710B4A">
      <w:pPr>
        <w:rPr>
          <w:sz w:val="40"/>
          <w:szCs w:val="40"/>
          <w:rtl/>
        </w:rPr>
      </w:pPr>
      <w:r w:rsidRPr="00710B4A">
        <w:rPr>
          <w:sz w:val="40"/>
          <w:szCs w:val="40"/>
          <w:rtl/>
        </w:rPr>
        <w:t xml:space="preserve">ج - إعلام الهيئة بأي اتفاقية تعقد وبأي تعهد أو كفالة تقدم من قبل أي من مدرائه وأعضاء مجلس إدارته أو هيئة مديريه والشركاء فيه مع البنوا أو أي جهات أخرى ترتب أو قد ترتب على الوسيط المالي التزاما مالياً أو مادياً أو تؤثر أو قد تؤثر على الوضع المالي للوسيط المالي، وذلك فور نفاذ مثل هذه الاتفاقية أو التعهد أو الكفالة. </w:t>
      </w:r>
    </w:p>
    <w:p w14:paraId="6DE9A8F5" w14:textId="60249EA8" w:rsidR="00710B4A" w:rsidRPr="00710B4A" w:rsidRDefault="00710B4A" w:rsidP="00710B4A">
      <w:pPr>
        <w:rPr>
          <w:sz w:val="40"/>
          <w:szCs w:val="40"/>
        </w:rPr>
      </w:pPr>
      <w:r>
        <w:rPr>
          <w:rFonts w:hint="cs"/>
          <w:sz w:val="40"/>
          <w:szCs w:val="40"/>
          <w:rtl/>
        </w:rPr>
        <w:t>د-</w:t>
      </w:r>
      <w:r w:rsidRPr="00710B4A">
        <w:rPr>
          <w:sz w:val="40"/>
          <w:szCs w:val="40"/>
          <w:rtl/>
        </w:rPr>
        <w:t>إعلام الهيئة و / أو تزويدها بأي اتفاقية أو تعهد أو كفالة سارية المفعول وردت أعلاه وذلك خلال أسبوع من تاريخه.</w:t>
      </w:r>
    </w:p>
    <w:sectPr w:rsidR="00710B4A" w:rsidRPr="00710B4A"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23B6D"/>
    <w:multiLevelType w:val="hybridMultilevel"/>
    <w:tmpl w:val="49025B7A"/>
    <w:lvl w:ilvl="0" w:tplc="4DD444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1930C3"/>
    <w:multiLevelType w:val="hybridMultilevel"/>
    <w:tmpl w:val="70A60168"/>
    <w:lvl w:ilvl="0" w:tplc="D61229A2">
      <w:start w:val="2"/>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6E583B"/>
    <w:multiLevelType w:val="hybridMultilevel"/>
    <w:tmpl w:val="2D06B164"/>
    <w:lvl w:ilvl="0" w:tplc="74AED4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DC050A"/>
    <w:multiLevelType w:val="hybridMultilevel"/>
    <w:tmpl w:val="9968A41E"/>
    <w:lvl w:ilvl="0" w:tplc="24D46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9D3431"/>
    <w:multiLevelType w:val="hybridMultilevel"/>
    <w:tmpl w:val="A97EC788"/>
    <w:lvl w:ilvl="0" w:tplc="F9C0CF4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B4A"/>
    <w:rsid w:val="001C2426"/>
    <w:rsid w:val="001F44CC"/>
    <w:rsid w:val="00710B4A"/>
    <w:rsid w:val="009744FE"/>
    <w:rsid w:val="00D902E4"/>
    <w:rsid w:val="00ED01F2"/>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4457"/>
  <w15:chartTrackingRefBased/>
  <w15:docId w15:val="{E5728407-8B5E-47A2-8C5D-B3C024DF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17926">
      <w:bodyDiv w:val="1"/>
      <w:marLeft w:val="0"/>
      <w:marRight w:val="0"/>
      <w:marTop w:val="0"/>
      <w:marBottom w:val="0"/>
      <w:divBdr>
        <w:top w:val="none" w:sz="0" w:space="0" w:color="auto"/>
        <w:left w:val="none" w:sz="0" w:space="0" w:color="auto"/>
        <w:bottom w:val="none" w:sz="0" w:space="0" w:color="auto"/>
        <w:right w:val="none" w:sz="0" w:space="0" w:color="auto"/>
      </w:divBdr>
      <w:divsChild>
        <w:div w:id="51082114">
          <w:marLeft w:val="0"/>
          <w:marRight w:val="0"/>
          <w:marTop w:val="0"/>
          <w:marBottom w:val="0"/>
          <w:divBdr>
            <w:top w:val="single" w:sz="2" w:space="0" w:color="auto"/>
            <w:left w:val="single" w:sz="2" w:space="0" w:color="auto"/>
            <w:bottom w:val="single" w:sz="2" w:space="0" w:color="auto"/>
            <w:right w:val="single" w:sz="2" w:space="0" w:color="auto"/>
          </w:divBdr>
        </w:div>
        <w:div w:id="1927885694">
          <w:marLeft w:val="0"/>
          <w:marRight w:val="0"/>
          <w:marTop w:val="0"/>
          <w:marBottom w:val="0"/>
          <w:divBdr>
            <w:top w:val="single" w:sz="2" w:space="0" w:color="auto"/>
            <w:left w:val="single" w:sz="2" w:space="0" w:color="auto"/>
            <w:bottom w:val="single" w:sz="2" w:space="0" w:color="auto"/>
            <w:right w:val="single" w:sz="2" w:space="0" w:color="auto"/>
          </w:divBdr>
        </w:div>
        <w:div w:id="122384396">
          <w:marLeft w:val="0"/>
          <w:marRight w:val="0"/>
          <w:marTop w:val="0"/>
          <w:marBottom w:val="0"/>
          <w:divBdr>
            <w:top w:val="single" w:sz="2" w:space="0" w:color="auto"/>
            <w:left w:val="single" w:sz="2" w:space="0" w:color="auto"/>
            <w:bottom w:val="single" w:sz="2" w:space="0" w:color="auto"/>
            <w:right w:val="single" w:sz="2" w:space="0" w:color="auto"/>
          </w:divBdr>
        </w:div>
        <w:div w:id="460542521">
          <w:marLeft w:val="0"/>
          <w:marRight w:val="0"/>
          <w:marTop w:val="0"/>
          <w:marBottom w:val="0"/>
          <w:divBdr>
            <w:top w:val="single" w:sz="2" w:space="0" w:color="auto"/>
            <w:left w:val="single" w:sz="2" w:space="0" w:color="auto"/>
            <w:bottom w:val="single" w:sz="2" w:space="0" w:color="auto"/>
            <w:right w:val="single" w:sz="2" w:space="0" w:color="auto"/>
          </w:divBdr>
        </w:div>
        <w:div w:id="8459087">
          <w:marLeft w:val="0"/>
          <w:marRight w:val="0"/>
          <w:marTop w:val="0"/>
          <w:marBottom w:val="0"/>
          <w:divBdr>
            <w:top w:val="single" w:sz="2" w:space="0" w:color="auto"/>
            <w:left w:val="single" w:sz="2" w:space="0" w:color="auto"/>
            <w:bottom w:val="single" w:sz="2" w:space="0" w:color="auto"/>
            <w:right w:val="single" w:sz="2" w:space="0" w:color="auto"/>
          </w:divBdr>
        </w:div>
        <w:div w:id="1040713381">
          <w:marLeft w:val="0"/>
          <w:marRight w:val="0"/>
          <w:marTop w:val="0"/>
          <w:marBottom w:val="0"/>
          <w:divBdr>
            <w:top w:val="single" w:sz="2" w:space="0" w:color="auto"/>
            <w:left w:val="single" w:sz="2" w:space="0" w:color="auto"/>
            <w:bottom w:val="single" w:sz="2" w:space="0" w:color="auto"/>
            <w:right w:val="single" w:sz="2" w:space="0" w:color="auto"/>
          </w:divBdr>
        </w:div>
        <w:div w:id="1914661464">
          <w:marLeft w:val="0"/>
          <w:marRight w:val="0"/>
          <w:marTop w:val="0"/>
          <w:marBottom w:val="0"/>
          <w:divBdr>
            <w:top w:val="single" w:sz="2" w:space="0" w:color="auto"/>
            <w:left w:val="single" w:sz="2" w:space="0" w:color="auto"/>
            <w:bottom w:val="single" w:sz="2" w:space="0" w:color="auto"/>
            <w:right w:val="single" w:sz="2" w:space="0" w:color="auto"/>
          </w:divBdr>
        </w:div>
        <w:div w:id="1247613426">
          <w:marLeft w:val="0"/>
          <w:marRight w:val="0"/>
          <w:marTop w:val="0"/>
          <w:marBottom w:val="0"/>
          <w:divBdr>
            <w:top w:val="single" w:sz="2" w:space="0" w:color="auto"/>
            <w:left w:val="single" w:sz="2" w:space="0" w:color="auto"/>
            <w:bottom w:val="single" w:sz="2" w:space="0" w:color="auto"/>
            <w:right w:val="single" w:sz="2" w:space="0" w:color="auto"/>
          </w:divBdr>
        </w:div>
        <w:div w:id="117113666">
          <w:marLeft w:val="0"/>
          <w:marRight w:val="0"/>
          <w:marTop w:val="0"/>
          <w:marBottom w:val="0"/>
          <w:divBdr>
            <w:top w:val="single" w:sz="2" w:space="0" w:color="auto"/>
            <w:left w:val="single" w:sz="2" w:space="0" w:color="auto"/>
            <w:bottom w:val="single" w:sz="2" w:space="0" w:color="auto"/>
            <w:right w:val="single" w:sz="2" w:space="0" w:color="auto"/>
          </w:divBdr>
        </w:div>
        <w:div w:id="161746064">
          <w:marLeft w:val="0"/>
          <w:marRight w:val="0"/>
          <w:marTop w:val="0"/>
          <w:marBottom w:val="0"/>
          <w:divBdr>
            <w:top w:val="single" w:sz="2" w:space="0" w:color="auto"/>
            <w:left w:val="single" w:sz="2" w:space="0" w:color="auto"/>
            <w:bottom w:val="single" w:sz="2" w:space="0" w:color="auto"/>
            <w:right w:val="single" w:sz="2" w:space="0" w:color="auto"/>
          </w:divBdr>
        </w:div>
        <w:div w:id="1934120875">
          <w:marLeft w:val="0"/>
          <w:marRight w:val="0"/>
          <w:marTop w:val="0"/>
          <w:marBottom w:val="0"/>
          <w:divBdr>
            <w:top w:val="single" w:sz="2" w:space="0" w:color="auto"/>
            <w:left w:val="single" w:sz="2" w:space="0" w:color="auto"/>
            <w:bottom w:val="single" w:sz="2" w:space="0" w:color="auto"/>
            <w:right w:val="single" w:sz="2" w:space="0" w:color="auto"/>
          </w:divBdr>
        </w:div>
        <w:div w:id="1564222216">
          <w:marLeft w:val="0"/>
          <w:marRight w:val="0"/>
          <w:marTop w:val="0"/>
          <w:marBottom w:val="0"/>
          <w:divBdr>
            <w:top w:val="single" w:sz="2" w:space="0" w:color="auto"/>
            <w:left w:val="single" w:sz="2" w:space="0" w:color="auto"/>
            <w:bottom w:val="single" w:sz="2" w:space="0" w:color="auto"/>
            <w:right w:val="single" w:sz="2" w:space="0" w:color="auto"/>
          </w:divBdr>
        </w:div>
        <w:div w:id="135071152">
          <w:marLeft w:val="0"/>
          <w:marRight w:val="0"/>
          <w:marTop w:val="0"/>
          <w:marBottom w:val="0"/>
          <w:divBdr>
            <w:top w:val="single" w:sz="2" w:space="0" w:color="auto"/>
            <w:left w:val="single" w:sz="2" w:space="0" w:color="auto"/>
            <w:bottom w:val="single" w:sz="2" w:space="0" w:color="auto"/>
            <w:right w:val="single" w:sz="2" w:space="0" w:color="auto"/>
          </w:divBdr>
        </w:div>
        <w:div w:id="1055157590">
          <w:marLeft w:val="0"/>
          <w:marRight w:val="0"/>
          <w:marTop w:val="0"/>
          <w:marBottom w:val="0"/>
          <w:divBdr>
            <w:top w:val="single" w:sz="2" w:space="0" w:color="auto"/>
            <w:left w:val="single" w:sz="2" w:space="0" w:color="auto"/>
            <w:bottom w:val="single" w:sz="2" w:space="0" w:color="auto"/>
            <w:right w:val="single" w:sz="2" w:space="0" w:color="auto"/>
          </w:divBdr>
        </w:div>
        <w:div w:id="307056177">
          <w:marLeft w:val="0"/>
          <w:marRight w:val="0"/>
          <w:marTop w:val="0"/>
          <w:marBottom w:val="0"/>
          <w:divBdr>
            <w:top w:val="single" w:sz="2" w:space="0" w:color="auto"/>
            <w:left w:val="single" w:sz="2" w:space="0" w:color="auto"/>
            <w:bottom w:val="single" w:sz="2" w:space="0" w:color="auto"/>
            <w:right w:val="single" w:sz="2" w:space="0" w:color="auto"/>
          </w:divBdr>
        </w:div>
        <w:div w:id="1404256641">
          <w:marLeft w:val="0"/>
          <w:marRight w:val="0"/>
          <w:marTop w:val="0"/>
          <w:marBottom w:val="0"/>
          <w:divBdr>
            <w:top w:val="single" w:sz="2" w:space="0" w:color="auto"/>
            <w:left w:val="single" w:sz="2" w:space="0" w:color="auto"/>
            <w:bottom w:val="single" w:sz="2" w:space="0" w:color="auto"/>
            <w:right w:val="single" w:sz="2" w:space="0" w:color="auto"/>
          </w:divBdr>
        </w:div>
        <w:div w:id="152377962">
          <w:marLeft w:val="0"/>
          <w:marRight w:val="0"/>
          <w:marTop w:val="0"/>
          <w:marBottom w:val="0"/>
          <w:divBdr>
            <w:top w:val="single" w:sz="2" w:space="0" w:color="auto"/>
            <w:left w:val="single" w:sz="2" w:space="0" w:color="auto"/>
            <w:bottom w:val="single" w:sz="2" w:space="0" w:color="auto"/>
            <w:right w:val="single" w:sz="2" w:space="0" w:color="auto"/>
          </w:divBdr>
        </w:div>
        <w:div w:id="1875728177">
          <w:marLeft w:val="0"/>
          <w:marRight w:val="0"/>
          <w:marTop w:val="0"/>
          <w:marBottom w:val="0"/>
          <w:divBdr>
            <w:top w:val="single" w:sz="2" w:space="0" w:color="auto"/>
            <w:left w:val="single" w:sz="2" w:space="0" w:color="auto"/>
            <w:bottom w:val="single" w:sz="2" w:space="0" w:color="auto"/>
            <w:right w:val="single" w:sz="2" w:space="0" w:color="auto"/>
          </w:divBdr>
        </w:div>
        <w:div w:id="416755541">
          <w:marLeft w:val="0"/>
          <w:marRight w:val="0"/>
          <w:marTop w:val="0"/>
          <w:marBottom w:val="0"/>
          <w:divBdr>
            <w:top w:val="single" w:sz="2" w:space="0" w:color="auto"/>
            <w:left w:val="single" w:sz="2" w:space="0" w:color="auto"/>
            <w:bottom w:val="single" w:sz="2" w:space="0" w:color="auto"/>
            <w:right w:val="single" w:sz="2" w:space="0" w:color="auto"/>
          </w:divBdr>
        </w:div>
        <w:div w:id="1961498334">
          <w:marLeft w:val="0"/>
          <w:marRight w:val="0"/>
          <w:marTop w:val="0"/>
          <w:marBottom w:val="0"/>
          <w:divBdr>
            <w:top w:val="single" w:sz="2" w:space="0" w:color="auto"/>
            <w:left w:val="single" w:sz="2" w:space="0" w:color="auto"/>
            <w:bottom w:val="single" w:sz="2" w:space="0" w:color="auto"/>
            <w:right w:val="single" w:sz="2" w:space="0" w:color="auto"/>
          </w:divBdr>
        </w:div>
        <w:div w:id="1593276205">
          <w:marLeft w:val="0"/>
          <w:marRight w:val="0"/>
          <w:marTop w:val="0"/>
          <w:marBottom w:val="0"/>
          <w:divBdr>
            <w:top w:val="single" w:sz="2" w:space="0" w:color="auto"/>
            <w:left w:val="single" w:sz="2" w:space="0" w:color="auto"/>
            <w:bottom w:val="single" w:sz="2" w:space="0" w:color="auto"/>
            <w:right w:val="single" w:sz="2" w:space="0" w:color="auto"/>
          </w:divBdr>
        </w:div>
      </w:divsChild>
    </w:div>
    <w:div w:id="1701971643">
      <w:bodyDiv w:val="1"/>
      <w:marLeft w:val="0"/>
      <w:marRight w:val="0"/>
      <w:marTop w:val="0"/>
      <w:marBottom w:val="0"/>
      <w:divBdr>
        <w:top w:val="none" w:sz="0" w:space="0" w:color="auto"/>
        <w:left w:val="none" w:sz="0" w:space="0" w:color="auto"/>
        <w:bottom w:val="none" w:sz="0" w:space="0" w:color="auto"/>
        <w:right w:val="none" w:sz="0" w:space="0" w:color="auto"/>
      </w:divBdr>
      <w:divsChild>
        <w:div w:id="1681617868">
          <w:marLeft w:val="0"/>
          <w:marRight w:val="0"/>
          <w:marTop w:val="0"/>
          <w:marBottom w:val="0"/>
          <w:divBdr>
            <w:top w:val="single" w:sz="2" w:space="0" w:color="auto"/>
            <w:left w:val="single" w:sz="2" w:space="0" w:color="auto"/>
            <w:bottom w:val="single" w:sz="2" w:space="0" w:color="auto"/>
            <w:right w:val="single" w:sz="2" w:space="0" w:color="auto"/>
          </w:divBdr>
        </w:div>
        <w:div w:id="10571949">
          <w:marLeft w:val="0"/>
          <w:marRight w:val="0"/>
          <w:marTop w:val="0"/>
          <w:marBottom w:val="0"/>
          <w:divBdr>
            <w:top w:val="single" w:sz="2" w:space="0" w:color="auto"/>
            <w:left w:val="single" w:sz="2" w:space="0" w:color="auto"/>
            <w:bottom w:val="single" w:sz="2" w:space="0" w:color="auto"/>
            <w:right w:val="single" w:sz="2" w:space="0" w:color="auto"/>
          </w:divBdr>
        </w:div>
        <w:div w:id="262689531">
          <w:marLeft w:val="0"/>
          <w:marRight w:val="0"/>
          <w:marTop w:val="0"/>
          <w:marBottom w:val="0"/>
          <w:divBdr>
            <w:top w:val="single" w:sz="2" w:space="0" w:color="auto"/>
            <w:left w:val="single" w:sz="2" w:space="0" w:color="auto"/>
            <w:bottom w:val="single" w:sz="2" w:space="0" w:color="auto"/>
            <w:right w:val="single" w:sz="2" w:space="0" w:color="auto"/>
          </w:divBdr>
        </w:div>
        <w:div w:id="74518849">
          <w:marLeft w:val="0"/>
          <w:marRight w:val="0"/>
          <w:marTop w:val="0"/>
          <w:marBottom w:val="0"/>
          <w:divBdr>
            <w:top w:val="single" w:sz="2" w:space="0" w:color="auto"/>
            <w:left w:val="single" w:sz="2" w:space="0" w:color="auto"/>
            <w:bottom w:val="single" w:sz="2" w:space="0" w:color="auto"/>
            <w:right w:val="single" w:sz="2" w:space="0" w:color="auto"/>
          </w:divBdr>
        </w:div>
        <w:div w:id="1800880560">
          <w:marLeft w:val="0"/>
          <w:marRight w:val="0"/>
          <w:marTop w:val="0"/>
          <w:marBottom w:val="0"/>
          <w:divBdr>
            <w:top w:val="single" w:sz="2" w:space="0" w:color="auto"/>
            <w:left w:val="single" w:sz="2" w:space="0" w:color="auto"/>
            <w:bottom w:val="single" w:sz="2" w:space="0" w:color="auto"/>
            <w:right w:val="single" w:sz="2" w:space="0" w:color="auto"/>
          </w:divBdr>
        </w:div>
        <w:div w:id="276639956">
          <w:marLeft w:val="0"/>
          <w:marRight w:val="0"/>
          <w:marTop w:val="0"/>
          <w:marBottom w:val="0"/>
          <w:divBdr>
            <w:top w:val="single" w:sz="2" w:space="0" w:color="auto"/>
            <w:left w:val="single" w:sz="2" w:space="0" w:color="auto"/>
            <w:bottom w:val="single" w:sz="2" w:space="0" w:color="auto"/>
            <w:right w:val="single" w:sz="2" w:space="0" w:color="auto"/>
          </w:divBdr>
        </w:div>
        <w:div w:id="1380206959">
          <w:marLeft w:val="0"/>
          <w:marRight w:val="0"/>
          <w:marTop w:val="0"/>
          <w:marBottom w:val="0"/>
          <w:divBdr>
            <w:top w:val="single" w:sz="2" w:space="0" w:color="auto"/>
            <w:left w:val="single" w:sz="2" w:space="0" w:color="auto"/>
            <w:bottom w:val="single" w:sz="2" w:space="0" w:color="auto"/>
            <w:right w:val="single" w:sz="2" w:space="0" w:color="auto"/>
          </w:divBdr>
        </w:div>
        <w:div w:id="1308129671">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3</cp:revision>
  <dcterms:created xsi:type="dcterms:W3CDTF">2024-09-22T09:57:00Z</dcterms:created>
  <dcterms:modified xsi:type="dcterms:W3CDTF">2024-09-22T10:04:00Z</dcterms:modified>
</cp:coreProperties>
</file>